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38" w:rsidRDefault="00F25E38" w:rsidP="00F25E38">
      <w:pPr>
        <w:spacing w:before="120" w:after="120"/>
        <w:ind w:left="1800"/>
        <w:rPr>
          <w:b/>
          <w:sz w:val="28"/>
          <w:szCs w:val="28"/>
        </w:rPr>
      </w:pPr>
    </w:p>
    <w:p w:rsidR="00F25E38" w:rsidRPr="00F25E38" w:rsidRDefault="00F25E38" w:rsidP="00F25E38">
      <w:pPr>
        <w:spacing w:before="120" w:after="120"/>
        <w:ind w:left="1800"/>
        <w:rPr>
          <w:b/>
          <w:sz w:val="28"/>
          <w:szCs w:val="28"/>
        </w:rPr>
      </w:pPr>
      <w:r w:rsidRPr="00F25E38">
        <w:rPr>
          <w:b/>
          <w:sz w:val="28"/>
          <w:szCs w:val="28"/>
        </w:rPr>
        <w:t>Сведения о закрытой площадке или автодроме</w:t>
      </w:r>
      <w:r w:rsidRPr="00F25E38">
        <w:rPr>
          <w:rStyle w:val="a5"/>
          <w:b/>
          <w:sz w:val="28"/>
          <w:szCs w:val="28"/>
        </w:rPr>
        <w:footnoteReference w:id="1"/>
      </w:r>
    </w:p>
    <w:p w:rsidR="00F25E38" w:rsidRDefault="00F25E38" w:rsidP="00F25E38">
      <w:pPr>
        <w:jc w:val="both"/>
      </w:pPr>
    </w:p>
    <w:p w:rsidR="00F25E38" w:rsidRDefault="00F25E38" w:rsidP="00F25E38">
      <w:pPr>
        <w:jc w:val="both"/>
      </w:pPr>
    </w:p>
    <w:p w:rsidR="00F25E38" w:rsidRPr="00255626" w:rsidRDefault="00F25E38" w:rsidP="00F25E38">
      <w:pPr>
        <w:jc w:val="both"/>
      </w:pPr>
      <w:r>
        <w:t xml:space="preserve">  </w:t>
      </w:r>
      <w:r w:rsidRPr="00002CAF">
        <w:t>Сведения о наличии  в собственности или на ином законном основании закрытых площадок или автодромов</w:t>
      </w:r>
      <w:r>
        <w:t>:</w:t>
      </w:r>
      <w:r w:rsidRPr="00F25E38">
        <w:t xml:space="preserve"> </w:t>
      </w:r>
      <w:r>
        <w:rPr>
          <w:rStyle w:val="s2"/>
        </w:rPr>
        <w:t xml:space="preserve">Московская область, </w:t>
      </w:r>
      <w:proofErr w:type="gramStart"/>
      <w:r>
        <w:rPr>
          <w:rStyle w:val="s2"/>
        </w:rPr>
        <w:t>г</w:t>
      </w:r>
      <w:proofErr w:type="gramEnd"/>
      <w:r>
        <w:rPr>
          <w:rStyle w:val="s2"/>
        </w:rPr>
        <w:t xml:space="preserve">. Пушкино, </w:t>
      </w:r>
      <w:proofErr w:type="spellStart"/>
      <w:r>
        <w:rPr>
          <w:rStyle w:val="s2"/>
        </w:rPr>
        <w:t>Кавезинский</w:t>
      </w:r>
      <w:proofErr w:type="spellEnd"/>
      <w:r>
        <w:rPr>
          <w:rStyle w:val="s2"/>
        </w:rPr>
        <w:t xml:space="preserve"> проезд, владение 21,</w:t>
      </w:r>
      <w:r>
        <w:t xml:space="preserve"> </w:t>
      </w:r>
      <w:r w:rsidR="00E154A0">
        <w:rPr>
          <w:rStyle w:val="s1"/>
        </w:rPr>
        <w:t>Договор аренды № К-А-13 от 10</w:t>
      </w:r>
      <w:r w:rsidR="00BB2EAA">
        <w:rPr>
          <w:rStyle w:val="s1"/>
        </w:rPr>
        <w:t xml:space="preserve"> ию</w:t>
      </w:r>
      <w:r>
        <w:rPr>
          <w:rStyle w:val="s1"/>
        </w:rPr>
        <w:t xml:space="preserve">ля </w:t>
      </w:r>
      <w:r w:rsidR="00E154A0">
        <w:rPr>
          <w:rStyle w:val="s1"/>
        </w:rPr>
        <w:t>2019</w:t>
      </w:r>
      <w:r w:rsidR="00E4553F">
        <w:rPr>
          <w:rStyle w:val="s1"/>
        </w:rPr>
        <w:t xml:space="preserve"> </w:t>
      </w:r>
      <w:r w:rsidR="00E154A0">
        <w:rPr>
          <w:rStyle w:val="s1"/>
        </w:rPr>
        <w:t>года, действителен до 01 июля 2020</w:t>
      </w:r>
      <w:r>
        <w:rPr>
          <w:rStyle w:val="s1"/>
        </w:rPr>
        <w:t xml:space="preserve"> года.</w:t>
      </w:r>
    </w:p>
    <w:p w:rsidR="00F25E38" w:rsidRPr="0071209D" w:rsidRDefault="00F25E38" w:rsidP="00F25E38">
      <w:pPr>
        <w:jc w:val="both"/>
      </w:pPr>
      <w:r>
        <w:t xml:space="preserve">  Р</w:t>
      </w:r>
      <w:r w:rsidRPr="00587194">
        <w:t>азмеры закрытой площадки или автодрома</w:t>
      </w:r>
      <w:r>
        <w:rPr>
          <w:rStyle w:val="a5"/>
        </w:rPr>
        <w:footnoteReference w:id="2"/>
      </w:r>
      <w:r>
        <w:t>: 6694 кв.м.</w:t>
      </w:r>
    </w:p>
    <w:p w:rsidR="00F25E38" w:rsidRDefault="00F25E38" w:rsidP="00F25E38">
      <w:pPr>
        <w:jc w:val="both"/>
      </w:pPr>
      <w:r>
        <w:t xml:space="preserve">  Наличие ровного и однородного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цементобетонное покрытия, обеспечивающее круглогодичное функционирование</w:t>
      </w:r>
      <w:r w:rsidRPr="000750B2">
        <w:t xml:space="preserve"> </w:t>
      </w:r>
      <w:r>
        <w:t xml:space="preserve"> на у</w:t>
      </w:r>
      <w:r w:rsidRPr="000750B2">
        <w:t>частк</w:t>
      </w:r>
      <w:r>
        <w:t>ах</w:t>
      </w:r>
      <w:r w:rsidRPr="000750B2">
        <w:t xml:space="preserve">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</w:t>
      </w:r>
      <w:r>
        <w:t>: в наличии, соответствует.</w:t>
      </w:r>
    </w:p>
    <w:p w:rsidR="00F25E38" w:rsidRDefault="00F25E38" w:rsidP="00F25E38">
      <w:pPr>
        <w:jc w:val="both"/>
      </w:pPr>
      <w:r>
        <w:t xml:space="preserve">  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в наличии, соответствует.</w:t>
      </w:r>
    </w:p>
    <w:p w:rsidR="00F25E38" w:rsidRDefault="00F25E38" w:rsidP="00F25E38">
      <w:pPr>
        <w:jc w:val="both"/>
      </w:pPr>
      <w:r>
        <w:t xml:space="preserve">  Наличие наклонного участка (эстакады) с продольным уклоном в пределах 8–16%</w:t>
      </w:r>
      <w:r>
        <w:rPr>
          <w:rStyle w:val="a5"/>
        </w:rPr>
        <w:footnoteReference w:id="3"/>
      </w:r>
      <w:r>
        <w:t>: в наличии, соответствует.</w:t>
      </w:r>
    </w:p>
    <w:p w:rsidR="00F25E38" w:rsidRDefault="00F25E38" w:rsidP="00F25E38">
      <w:pPr>
        <w:jc w:val="both"/>
      </w:pPr>
      <w:r>
        <w:t xml:space="preserve">  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 соответствует. </w:t>
      </w:r>
    </w:p>
    <w:p w:rsidR="00F25E38" w:rsidRDefault="00F25E38" w:rsidP="00F25E38">
      <w:pPr>
        <w:jc w:val="both"/>
      </w:pPr>
      <w:r>
        <w:t xml:space="preserve">  Коэффициент сцепления колес транспортного средства с покрытием не ниже 0,4</w:t>
      </w:r>
      <w:r>
        <w:rPr>
          <w:rStyle w:val="a5"/>
        </w:rPr>
        <w:footnoteReference w:id="4"/>
      </w:r>
      <w:r>
        <w:t xml:space="preserve">: соответствует. </w:t>
      </w:r>
    </w:p>
    <w:p w:rsidR="00F25E38" w:rsidRDefault="00F25E38" w:rsidP="00F25E38">
      <w:pPr>
        <w:jc w:val="both"/>
      </w:pPr>
      <w:r>
        <w:t xml:space="preserve">  Наличие оборудования</w:t>
      </w:r>
      <w:r w:rsidRPr="00587194">
        <w:t>, позволяюще</w:t>
      </w:r>
      <w:r>
        <w:t>го</w:t>
      </w:r>
      <w:r w:rsidRPr="00587194">
        <w:t xml:space="preserve">  разметить границы для  выполнения соответствующих заданий</w:t>
      </w:r>
      <w:r>
        <w:rPr>
          <w:rStyle w:val="a5"/>
        </w:rPr>
        <w:footnoteReference w:id="5"/>
      </w:r>
      <w:r>
        <w:t>: в наличии, соответствует.</w:t>
      </w:r>
    </w:p>
    <w:p w:rsidR="00F25E38" w:rsidRDefault="00F25E38" w:rsidP="00F25E38">
      <w:pPr>
        <w:jc w:val="both"/>
      </w:pPr>
      <w:r>
        <w:t xml:space="preserve">  Поперечный уклон, обеспечивающий водоотвод: соответствует требованиям.                                                                          Продольный уклон (за исключением наклонного участка) не более 100</w:t>
      </w:r>
      <w:r w:rsidRPr="00255626">
        <w:t>%</w:t>
      </w:r>
      <w:r>
        <w:t xml:space="preserve">: соответствует. </w:t>
      </w:r>
    </w:p>
    <w:p w:rsidR="00F25E38" w:rsidRDefault="00F25E38" w:rsidP="00F25E38">
      <w:pPr>
        <w:jc w:val="both"/>
      </w:pPr>
      <w:r>
        <w:t xml:space="preserve">  Наличие освещенности</w:t>
      </w:r>
      <w:r>
        <w:rPr>
          <w:rStyle w:val="a5"/>
        </w:rPr>
        <w:footnoteReference w:id="6"/>
      </w:r>
      <w:r>
        <w:t xml:space="preserve">: в наличии, соответствует. </w:t>
      </w:r>
    </w:p>
    <w:p w:rsidR="00F25E38" w:rsidRDefault="00F25E38" w:rsidP="00F25E38">
      <w:pPr>
        <w:jc w:val="both"/>
      </w:pPr>
      <w:r>
        <w:t xml:space="preserve">  Наличие перекрестка (регулируемого или нерегулируемого): в наличии, соответствует.</w:t>
      </w:r>
    </w:p>
    <w:p w:rsidR="00F25E38" w:rsidRDefault="00F25E38" w:rsidP="00F25E38">
      <w:pPr>
        <w:jc w:val="both"/>
      </w:pPr>
      <w:r>
        <w:t xml:space="preserve">  Наличие пешеходного перехода: в наличии, соответствует.</w:t>
      </w:r>
    </w:p>
    <w:p w:rsidR="00F25E38" w:rsidRDefault="00F25E38" w:rsidP="00F25E38">
      <w:r>
        <w:t xml:space="preserve">  Наличие дорожных знаков </w:t>
      </w:r>
      <w:r w:rsidRPr="008770EF">
        <w:t>(для автодромов)</w:t>
      </w:r>
      <w:r>
        <w:t xml:space="preserve">: не имеется. Автодром не используется.   Занятия проводятся на закрытой площадке. </w:t>
      </w:r>
    </w:p>
    <w:p w:rsidR="00F25E38" w:rsidRDefault="00F25E38" w:rsidP="00F25E38">
      <w:r>
        <w:t xml:space="preserve">  Наличие </w:t>
      </w:r>
      <w:r w:rsidRPr="002E189E">
        <w:t xml:space="preserve">средств организации дорожного движения </w:t>
      </w:r>
      <w:r>
        <w:t>(для автодромов)</w:t>
      </w:r>
      <w:r>
        <w:rPr>
          <w:rStyle w:val="a5"/>
        </w:rPr>
        <w:footnoteReference w:id="7"/>
      </w:r>
      <w:r>
        <w:t xml:space="preserve">: не имеется. Автодром не используется. Занятия проводятся на закрытой площадке. </w:t>
      </w:r>
    </w:p>
    <w:p w:rsidR="00F25E38" w:rsidRDefault="00F25E38" w:rsidP="00F25E38"/>
    <w:p w:rsidR="00F25E38" w:rsidRDefault="00F25E38" w:rsidP="00F25E38">
      <w:r>
        <w:t xml:space="preserve">  Наличие технических средств,</w:t>
      </w:r>
      <w:r w:rsidRPr="002E189E">
        <w:t xml:space="preserve"> позволяющи</w:t>
      </w:r>
      <w:r>
        <w:t>х</w:t>
      </w:r>
      <w:r w:rsidRPr="002E189E">
        <w:t xml:space="preserve"> осуществлять контроль, оценку и хранение результатов выполнения учебных (контрольных) заданий в автоматизированном режиме</w:t>
      </w:r>
      <w:r>
        <w:t xml:space="preserve"> (для автоматизированных автодромов):</w:t>
      </w:r>
      <w:r w:rsidRPr="00C77018">
        <w:t xml:space="preserve"> </w:t>
      </w:r>
      <w:r>
        <w:t xml:space="preserve">не имеется. Автодром не используется. Занятия проводятся на закрытой площадке. </w:t>
      </w:r>
    </w:p>
    <w:p w:rsidR="00241C2C" w:rsidRPr="005B652E" w:rsidRDefault="00F25E38" w:rsidP="005B652E">
      <w:pPr>
        <w:jc w:val="center"/>
        <w:rPr>
          <w:b/>
          <w:sz w:val="28"/>
          <w:szCs w:val="28"/>
        </w:rPr>
      </w:pPr>
      <w:r>
        <w:t xml:space="preserve">Наличие утвержденных технических условий </w:t>
      </w:r>
      <w:r w:rsidRPr="002E189E">
        <w:t>(для автоматизированных автодромов)</w:t>
      </w:r>
      <w:r>
        <w:t xml:space="preserve">: не имеется. Автодром не используется. Занятия проводятся на закрытой площадке. </w:t>
      </w:r>
      <w:r w:rsidRPr="00F25E38">
        <w:rPr>
          <w:b/>
          <w:sz w:val="28"/>
          <w:szCs w:val="28"/>
        </w:rPr>
        <w:t>Представленные сведения соответствуют требованиям, предъявляемым к закрытой площадке</w:t>
      </w:r>
    </w:p>
    <w:sectPr w:rsidR="00241C2C" w:rsidRPr="005B652E" w:rsidSect="002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9E" w:rsidRDefault="0005469E" w:rsidP="00F25E38">
      <w:r>
        <w:separator/>
      </w:r>
    </w:p>
  </w:endnote>
  <w:endnote w:type="continuationSeparator" w:id="0">
    <w:p w:rsidR="0005469E" w:rsidRDefault="0005469E" w:rsidP="00F2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9E" w:rsidRDefault="0005469E" w:rsidP="00F25E38">
      <w:r>
        <w:separator/>
      </w:r>
    </w:p>
  </w:footnote>
  <w:footnote w:type="continuationSeparator" w:id="0">
    <w:p w:rsidR="0005469E" w:rsidRDefault="0005469E" w:rsidP="00F25E38">
      <w:r>
        <w:continuationSeparator/>
      </w:r>
    </w:p>
  </w:footnote>
  <w:footnote w:id="1">
    <w:p w:rsidR="00F25E38" w:rsidRPr="00D8345E" w:rsidRDefault="00F25E38" w:rsidP="00F25E38">
      <w:pPr>
        <w:pStyle w:val="a3"/>
        <w:jc w:val="both"/>
        <w:rPr>
          <w:sz w:val="18"/>
          <w:szCs w:val="18"/>
        </w:rPr>
      </w:pPr>
    </w:p>
  </w:footnote>
  <w:footnote w:id="2">
    <w:p w:rsidR="00F25E38" w:rsidRPr="00D8345E" w:rsidRDefault="00F25E38" w:rsidP="00F25E38">
      <w:pPr>
        <w:pStyle w:val="a3"/>
        <w:jc w:val="both"/>
        <w:rPr>
          <w:sz w:val="18"/>
          <w:szCs w:val="18"/>
        </w:rPr>
      </w:pPr>
    </w:p>
  </w:footnote>
  <w:footnote w:id="3">
    <w:p w:rsidR="00F25E38" w:rsidRPr="00D8345E" w:rsidRDefault="00F25E38" w:rsidP="00F25E38">
      <w:pPr>
        <w:pStyle w:val="a3"/>
        <w:jc w:val="both"/>
        <w:rPr>
          <w:sz w:val="18"/>
          <w:szCs w:val="18"/>
        </w:rPr>
      </w:pPr>
    </w:p>
  </w:footnote>
  <w:footnote w:id="4">
    <w:p w:rsidR="00F25E38" w:rsidRPr="004B031D" w:rsidRDefault="00F25E38" w:rsidP="00F25E38">
      <w:pPr>
        <w:pStyle w:val="a3"/>
        <w:jc w:val="both"/>
        <w:rPr>
          <w:sz w:val="18"/>
          <w:szCs w:val="18"/>
        </w:rPr>
      </w:pPr>
    </w:p>
  </w:footnote>
  <w:footnote w:id="5">
    <w:p w:rsidR="00F25E38" w:rsidRPr="004B031D" w:rsidRDefault="00F25E38" w:rsidP="00F25E38">
      <w:pPr>
        <w:pStyle w:val="a3"/>
        <w:jc w:val="both"/>
        <w:rPr>
          <w:sz w:val="18"/>
          <w:szCs w:val="18"/>
        </w:rPr>
      </w:pPr>
    </w:p>
  </w:footnote>
  <w:footnote w:id="6">
    <w:p w:rsidR="00F25E38" w:rsidRPr="004B031D" w:rsidRDefault="00F25E38" w:rsidP="00F25E38">
      <w:pPr>
        <w:pStyle w:val="a3"/>
        <w:jc w:val="both"/>
        <w:rPr>
          <w:sz w:val="18"/>
          <w:szCs w:val="18"/>
        </w:rPr>
      </w:pPr>
    </w:p>
  </w:footnote>
  <w:footnote w:id="7">
    <w:p w:rsidR="00F25E38" w:rsidRPr="004B031D" w:rsidRDefault="00F25E38" w:rsidP="00F25E38">
      <w:pPr>
        <w:pStyle w:val="a3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2A6B"/>
    <w:multiLevelType w:val="hybridMultilevel"/>
    <w:tmpl w:val="E6D04DE4"/>
    <w:lvl w:ilvl="0" w:tplc="D0807C3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38"/>
    <w:rsid w:val="0005469E"/>
    <w:rsid w:val="00173C8F"/>
    <w:rsid w:val="001B7D54"/>
    <w:rsid w:val="00241C2C"/>
    <w:rsid w:val="00264C95"/>
    <w:rsid w:val="00417255"/>
    <w:rsid w:val="005536C6"/>
    <w:rsid w:val="005B652E"/>
    <w:rsid w:val="00610BFE"/>
    <w:rsid w:val="00A36AB3"/>
    <w:rsid w:val="00B232A6"/>
    <w:rsid w:val="00BB2EAA"/>
    <w:rsid w:val="00D655D0"/>
    <w:rsid w:val="00DE69C1"/>
    <w:rsid w:val="00E154A0"/>
    <w:rsid w:val="00E4553F"/>
    <w:rsid w:val="00F25E38"/>
    <w:rsid w:val="00F43C15"/>
    <w:rsid w:val="00FD3F5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5E3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5E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25E38"/>
    <w:rPr>
      <w:vertAlign w:val="superscript"/>
    </w:rPr>
  </w:style>
  <w:style w:type="character" w:customStyle="1" w:styleId="s1">
    <w:name w:val="s1"/>
    <w:basedOn w:val="a0"/>
    <w:rsid w:val="00F25E38"/>
  </w:style>
  <w:style w:type="character" w:customStyle="1" w:styleId="s2">
    <w:name w:val="s2"/>
    <w:basedOn w:val="a0"/>
    <w:rsid w:val="00F25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2015-01-28T13:13:00Z</dcterms:created>
  <dcterms:modified xsi:type="dcterms:W3CDTF">2019-08-26T13:29:00Z</dcterms:modified>
</cp:coreProperties>
</file>